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5D" w:rsidRPr="009020A0" w:rsidRDefault="00985EAB" w:rsidP="009020A0">
      <w:pPr>
        <w:spacing w:after="0" w:line="240" w:lineRule="auto"/>
        <w:jc w:val="center"/>
        <w:rPr>
          <w:b/>
          <w:sz w:val="23"/>
          <w:szCs w:val="23"/>
        </w:rPr>
      </w:pPr>
      <w:r w:rsidRPr="009020A0">
        <w:rPr>
          <w:b/>
          <w:sz w:val="23"/>
          <w:szCs w:val="23"/>
        </w:rPr>
        <w:t>Call for Proposals</w:t>
      </w:r>
    </w:p>
    <w:p w:rsidR="00FA081C" w:rsidRPr="009020A0" w:rsidRDefault="001D3954" w:rsidP="009020A0">
      <w:pPr>
        <w:spacing w:after="0" w:line="240" w:lineRule="auto"/>
        <w:jc w:val="center"/>
        <w:rPr>
          <w:b/>
          <w:sz w:val="23"/>
          <w:szCs w:val="23"/>
          <w:lang w:val="en-US"/>
        </w:rPr>
      </w:pPr>
      <w:bookmarkStart w:id="0" w:name="_GoBack"/>
      <w:proofErr w:type="spellStart"/>
      <w:r w:rsidRPr="009020A0">
        <w:rPr>
          <w:b/>
          <w:sz w:val="23"/>
          <w:szCs w:val="23"/>
          <w:lang w:val="en-US"/>
        </w:rPr>
        <w:t>Home@Centrestage</w:t>
      </w:r>
      <w:proofErr w:type="spellEnd"/>
      <w:r w:rsidRPr="009020A0">
        <w:rPr>
          <w:b/>
          <w:sz w:val="23"/>
          <w:szCs w:val="23"/>
          <w:lang w:val="en-US"/>
        </w:rPr>
        <w:t xml:space="preserve">: </w:t>
      </w:r>
      <w:r w:rsidR="000B05F9">
        <w:rPr>
          <w:b/>
          <w:sz w:val="23"/>
          <w:szCs w:val="23"/>
          <w:lang w:val="en-US"/>
        </w:rPr>
        <w:t>Inquiring into</w:t>
      </w:r>
      <w:r w:rsidRPr="009020A0">
        <w:rPr>
          <w:b/>
          <w:sz w:val="23"/>
          <w:szCs w:val="23"/>
          <w:lang w:val="en-US"/>
        </w:rPr>
        <w:t xml:space="preserve"> our Built Heritage &amp; the Memories that make up our Home</w:t>
      </w:r>
      <w:bookmarkEnd w:id="0"/>
    </w:p>
    <w:p w:rsidR="009020A0" w:rsidRPr="009020A0" w:rsidRDefault="009020A0" w:rsidP="009020A0">
      <w:pPr>
        <w:spacing w:after="0" w:line="240" w:lineRule="auto"/>
        <w:jc w:val="center"/>
        <w:rPr>
          <w:sz w:val="23"/>
          <w:szCs w:val="23"/>
          <w:lang w:val="en-US"/>
        </w:rPr>
      </w:pPr>
      <w:r w:rsidRPr="009020A0">
        <w:rPr>
          <w:sz w:val="23"/>
          <w:szCs w:val="23"/>
        </w:rPr>
        <w:t>Presented by the Singapore Heritage Society and Singapore Association for Social Studies Education</w:t>
      </w:r>
    </w:p>
    <w:p w:rsidR="001D3954" w:rsidRPr="009020A0" w:rsidRDefault="009020A0" w:rsidP="009020A0">
      <w:pPr>
        <w:spacing w:after="0" w:line="240" w:lineRule="auto"/>
        <w:jc w:val="center"/>
        <w:rPr>
          <w:sz w:val="23"/>
          <w:szCs w:val="23"/>
          <w:lang w:val="en-US"/>
        </w:rPr>
      </w:pPr>
      <w:r w:rsidRPr="009020A0">
        <w:rPr>
          <w:sz w:val="23"/>
          <w:szCs w:val="23"/>
          <w:lang w:val="en-US"/>
        </w:rPr>
        <w:t xml:space="preserve">9am – 5pm, Saturday, 14 September </w:t>
      </w:r>
      <w:r w:rsidR="00F074AD" w:rsidRPr="009020A0">
        <w:rPr>
          <w:sz w:val="23"/>
          <w:szCs w:val="23"/>
          <w:lang w:val="en-US"/>
        </w:rPr>
        <w:t>2013</w:t>
      </w:r>
    </w:p>
    <w:p w:rsidR="001224BE" w:rsidRPr="009020A0" w:rsidRDefault="009020A0" w:rsidP="009020A0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9020A0">
        <w:rPr>
          <w:sz w:val="23"/>
          <w:szCs w:val="23"/>
          <w:lang w:val="en-US"/>
        </w:rPr>
        <w:t xml:space="preserve">Venue: </w:t>
      </w:r>
      <w:r w:rsidR="00F074AD" w:rsidRPr="009020A0">
        <w:rPr>
          <w:sz w:val="23"/>
          <w:szCs w:val="23"/>
          <w:lang w:val="en-US"/>
        </w:rPr>
        <w:t>URA Function Hall</w:t>
      </w:r>
      <w:r w:rsidRPr="009020A0">
        <w:rPr>
          <w:sz w:val="23"/>
          <w:szCs w:val="23"/>
          <w:lang w:val="en-US"/>
        </w:rPr>
        <w:t xml:space="preserve"> (Level 5), </w:t>
      </w:r>
      <w:proofErr w:type="gramStart"/>
      <w:r w:rsidRPr="009020A0">
        <w:rPr>
          <w:sz w:val="23"/>
          <w:szCs w:val="23"/>
          <w:lang w:val="en-US"/>
        </w:rPr>
        <w:t>The</w:t>
      </w:r>
      <w:proofErr w:type="gramEnd"/>
      <w:r w:rsidRPr="009020A0">
        <w:rPr>
          <w:sz w:val="23"/>
          <w:szCs w:val="23"/>
          <w:lang w:val="en-US"/>
        </w:rPr>
        <w:t xml:space="preserve"> URA Centre, </w:t>
      </w:r>
      <w:r w:rsidRPr="009020A0">
        <w:rPr>
          <w:rFonts w:ascii="Arial" w:hAnsi="Arial" w:cs="Arial"/>
          <w:color w:val="000000"/>
          <w:sz w:val="23"/>
          <w:szCs w:val="23"/>
        </w:rPr>
        <w:t xml:space="preserve">45 Maxwell Road, </w:t>
      </w:r>
      <w:r w:rsidRPr="009020A0">
        <w:rPr>
          <w:rFonts w:ascii="Arial" w:hAnsi="Arial" w:cs="Arial"/>
          <w:color w:val="000000"/>
          <w:sz w:val="23"/>
          <w:szCs w:val="23"/>
        </w:rPr>
        <w:br/>
        <w:t>Singapore 069118</w:t>
      </w:r>
    </w:p>
    <w:p w:rsidR="009020A0" w:rsidRPr="009020A0" w:rsidRDefault="009020A0" w:rsidP="009020A0">
      <w:pPr>
        <w:spacing w:after="0" w:line="240" w:lineRule="auto"/>
        <w:jc w:val="center"/>
        <w:rPr>
          <w:sz w:val="23"/>
          <w:szCs w:val="23"/>
          <w:lang w:val="en-US"/>
        </w:rPr>
      </w:pPr>
    </w:p>
    <w:p w:rsidR="008D2F89" w:rsidRDefault="00124E54" w:rsidP="00124E54">
      <w:pPr>
        <w:jc w:val="both"/>
        <w:rPr>
          <w:sz w:val="24"/>
          <w:szCs w:val="24"/>
          <w:lang w:val="en-US"/>
        </w:rPr>
      </w:pPr>
      <w:r w:rsidRPr="00C84689">
        <w:rPr>
          <w:sz w:val="24"/>
          <w:szCs w:val="24"/>
          <w:lang w:val="en-US"/>
        </w:rPr>
        <w:t xml:space="preserve">Heritage </w:t>
      </w:r>
      <w:r>
        <w:rPr>
          <w:sz w:val="24"/>
          <w:szCs w:val="24"/>
          <w:lang w:val="en-US"/>
        </w:rPr>
        <w:t>is something that is</w:t>
      </w:r>
      <w:r w:rsidRPr="00C84689">
        <w:rPr>
          <w:sz w:val="24"/>
          <w:szCs w:val="24"/>
          <w:lang w:val="en-US"/>
        </w:rPr>
        <w:t xml:space="preserve"> inherited</w:t>
      </w:r>
      <w:r>
        <w:rPr>
          <w:sz w:val="24"/>
          <w:szCs w:val="24"/>
          <w:lang w:val="en-US"/>
        </w:rPr>
        <w:t>, transmitted from the past, or handed down by tradition</w:t>
      </w:r>
      <w:r w:rsidRPr="00C8468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One of its most visible forms is built heritage and this includes buildings, structures or sites from our past. This contributes to a better understanding of our history, gives cultural value to an area, helps to define a sense of place, and informs us about our identity and how our so</w:t>
      </w:r>
      <w:r w:rsidR="008D2F89">
        <w:rPr>
          <w:sz w:val="24"/>
          <w:szCs w:val="24"/>
          <w:lang w:val="en-US"/>
        </w:rPr>
        <w:t xml:space="preserve">ciety has developed over time. Signs of ‘home’ </w:t>
      </w:r>
      <w:r w:rsidRPr="006C54CE">
        <w:rPr>
          <w:sz w:val="24"/>
          <w:szCs w:val="24"/>
          <w:lang w:val="en-US"/>
        </w:rPr>
        <w:t>should be everywhere,</w:t>
      </w:r>
      <w:r>
        <w:rPr>
          <w:sz w:val="24"/>
          <w:szCs w:val="24"/>
          <w:lang w:val="en-US"/>
        </w:rPr>
        <w:t xml:space="preserve"> </w:t>
      </w:r>
      <w:r w:rsidRPr="006C54CE">
        <w:rPr>
          <w:sz w:val="24"/>
          <w:szCs w:val="24"/>
          <w:lang w:val="en-US"/>
        </w:rPr>
        <w:t>to remind us of who we are and the values we hold.</w:t>
      </w:r>
    </w:p>
    <w:p w:rsidR="00124E54" w:rsidRDefault="00124E54" w:rsidP="00124E5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Does our built heritage convey this sense of belonging? How is our national heritage manifested around us? Do our collective social memories have a role to play in making these signs of ‘home’ everywhere? </w:t>
      </w:r>
    </w:p>
    <w:p w:rsidR="00124E54" w:rsidRPr="00307805" w:rsidRDefault="00124E54" w:rsidP="00124E5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Pr="00C84689">
        <w:rPr>
          <w:sz w:val="24"/>
          <w:szCs w:val="24"/>
          <w:lang w:val="en-US"/>
        </w:rPr>
        <w:t xml:space="preserve">collective inquiry into the making, </w:t>
      </w:r>
      <w:proofErr w:type="spellStart"/>
      <w:r w:rsidRPr="00C84689">
        <w:rPr>
          <w:sz w:val="24"/>
          <w:szCs w:val="24"/>
          <w:lang w:val="en-US"/>
        </w:rPr>
        <w:t>gatekeeping</w:t>
      </w:r>
      <w:proofErr w:type="spellEnd"/>
      <w:r w:rsidRPr="00C84689">
        <w:rPr>
          <w:sz w:val="24"/>
          <w:szCs w:val="24"/>
          <w:lang w:val="en-US"/>
        </w:rPr>
        <w:t xml:space="preserve"> and safekeeping of Singapore’s heritage will help citizens understand the importance of a country’s heritage in providing shared experiences and </w:t>
      </w:r>
      <w:r>
        <w:rPr>
          <w:sz w:val="24"/>
          <w:szCs w:val="24"/>
          <w:lang w:val="en-US"/>
        </w:rPr>
        <w:t>developing</w:t>
      </w:r>
      <w:r w:rsidRPr="00C84689">
        <w:rPr>
          <w:sz w:val="24"/>
          <w:szCs w:val="24"/>
          <w:lang w:val="en-US"/>
        </w:rPr>
        <w:t xml:space="preserve"> a national identity. </w:t>
      </w:r>
      <w:r w:rsidRPr="00307805">
        <w:rPr>
          <w:sz w:val="24"/>
          <w:szCs w:val="24"/>
          <w:lang w:val="en-US"/>
        </w:rPr>
        <w:t>This seminar will</w:t>
      </w:r>
      <w:r>
        <w:rPr>
          <w:sz w:val="24"/>
          <w:szCs w:val="24"/>
          <w:lang w:val="en-US"/>
        </w:rPr>
        <w:t xml:space="preserve"> also</w:t>
      </w:r>
      <w:r w:rsidRPr="003078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highlight</w:t>
      </w:r>
      <w:r w:rsidRPr="00307805">
        <w:rPr>
          <w:sz w:val="24"/>
          <w:szCs w:val="24"/>
          <w:lang w:val="en-US"/>
        </w:rPr>
        <w:t xml:space="preserve"> the different perspectives and opinions </w:t>
      </w:r>
      <w:r>
        <w:rPr>
          <w:sz w:val="24"/>
          <w:szCs w:val="24"/>
          <w:lang w:val="en-US"/>
        </w:rPr>
        <w:t>educators and students</w:t>
      </w:r>
      <w:r w:rsidRPr="00307805">
        <w:rPr>
          <w:sz w:val="24"/>
          <w:szCs w:val="24"/>
          <w:lang w:val="en-US"/>
        </w:rPr>
        <w:t xml:space="preserve"> have of Singapore’s heritage. </w:t>
      </w:r>
    </w:p>
    <w:p w:rsidR="00124E54" w:rsidRPr="007035AB" w:rsidRDefault="00124E54" w:rsidP="00124E54">
      <w:pPr>
        <w:jc w:val="both"/>
        <w:rPr>
          <w:sz w:val="24"/>
          <w:szCs w:val="24"/>
        </w:rPr>
      </w:pPr>
      <w:r w:rsidRPr="007035AB">
        <w:rPr>
          <w:sz w:val="24"/>
          <w:szCs w:val="24"/>
        </w:rPr>
        <w:t xml:space="preserve">We invite educators and/ or students to present their views and experiences as they inquire into Singapore’s </w:t>
      </w:r>
      <w:r>
        <w:rPr>
          <w:sz w:val="24"/>
          <w:szCs w:val="24"/>
        </w:rPr>
        <w:t xml:space="preserve">built </w:t>
      </w:r>
      <w:r w:rsidRPr="007035AB">
        <w:rPr>
          <w:sz w:val="24"/>
          <w:szCs w:val="24"/>
        </w:rPr>
        <w:t xml:space="preserve">heritage (10-15 </w:t>
      </w:r>
      <w:proofErr w:type="spellStart"/>
      <w:r w:rsidRPr="007035AB">
        <w:rPr>
          <w:sz w:val="24"/>
          <w:szCs w:val="24"/>
        </w:rPr>
        <w:t>mins</w:t>
      </w:r>
      <w:proofErr w:type="spellEnd"/>
      <w:r w:rsidRPr="007035AB">
        <w:rPr>
          <w:sz w:val="24"/>
          <w:szCs w:val="24"/>
        </w:rPr>
        <w:t xml:space="preserve"> per presentation). We are looking for educators and/or students doing social studies, history and geography at primary, secondary and tertiary levels. The form of presentation is flexible. Students can present singly or in small groups (up to 3 persons), or engage in an informal dialogue with the audience. Besides the presentations, educators and/ or students can also send notes of their views and experiences by email to the conveners.</w:t>
      </w:r>
    </w:p>
    <w:p w:rsidR="007035AB" w:rsidRPr="009020A0" w:rsidRDefault="007035AB" w:rsidP="007035AB">
      <w:pPr>
        <w:rPr>
          <w:sz w:val="23"/>
          <w:szCs w:val="23"/>
        </w:rPr>
      </w:pPr>
      <w:r w:rsidRPr="009020A0">
        <w:rPr>
          <w:sz w:val="23"/>
          <w:szCs w:val="23"/>
        </w:rPr>
        <w:t xml:space="preserve">Presenters may </w:t>
      </w:r>
      <w:r w:rsidR="00124E54">
        <w:rPr>
          <w:sz w:val="23"/>
          <w:szCs w:val="23"/>
        </w:rPr>
        <w:t>use these questions as a guide:</w:t>
      </w:r>
      <w:r w:rsidRPr="009020A0">
        <w:rPr>
          <w:sz w:val="23"/>
          <w:szCs w:val="23"/>
        </w:rPr>
        <w:t xml:space="preserve"> </w:t>
      </w:r>
    </w:p>
    <w:p w:rsidR="007035AB" w:rsidRPr="009020A0" w:rsidRDefault="007035AB" w:rsidP="007035AB">
      <w:pPr>
        <w:rPr>
          <w:sz w:val="23"/>
          <w:szCs w:val="23"/>
        </w:rPr>
      </w:pPr>
      <w:r w:rsidRPr="009020A0">
        <w:rPr>
          <w:sz w:val="23"/>
          <w:szCs w:val="23"/>
        </w:rPr>
        <w:t xml:space="preserve">1. </w:t>
      </w:r>
      <w:r w:rsidR="0037691D" w:rsidRPr="009020A0">
        <w:rPr>
          <w:sz w:val="23"/>
          <w:szCs w:val="23"/>
        </w:rPr>
        <w:t>Heartland as Heritage</w:t>
      </w:r>
      <w:r w:rsidRPr="009020A0">
        <w:rPr>
          <w:sz w:val="23"/>
          <w:szCs w:val="23"/>
        </w:rPr>
        <w:t xml:space="preserve">: </w:t>
      </w:r>
      <w:r w:rsidR="0037691D" w:rsidRPr="009020A0">
        <w:rPr>
          <w:sz w:val="23"/>
          <w:szCs w:val="23"/>
        </w:rPr>
        <w:t>Can we count our heartlands among our national treasures?</w:t>
      </w:r>
      <w:r w:rsidR="00BC137C" w:rsidRPr="009020A0">
        <w:rPr>
          <w:sz w:val="23"/>
          <w:szCs w:val="23"/>
        </w:rPr>
        <w:t xml:space="preserve"> </w:t>
      </w:r>
    </w:p>
    <w:p w:rsidR="007035AB" w:rsidRPr="009020A0" w:rsidRDefault="007035AB" w:rsidP="007035AB">
      <w:pPr>
        <w:rPr>
          <w:sz w:val="23"/>
          <w:szCs w:val="23"/>
        </w:rPr>
      </w:pPr>
      <w:r w:rsidRPr="009020A0">
        <w:rPr>
          <w:sz w:val="23"/>
          <w:szCs w:val="23"/>
        </w:rPr>
        <w:t xml:space="preserve">2. </w:t>
      </w:r>
      <w:r w:rsidR="0037691D" w:rsidRPr="009020A0">
        <w:rPr>
          <w:sz w:val="23"/>
          <w:szCs w:val="23"/>
        </w:rPr>
        <w:t>Conservation and Development</w:t>
      </w:r>
      <w:r w:rsidRPr="009020A0">
        <w:rPr>
          <w:sz w:val="23"/>
          <w:szCs w:val="23"/>
        </w:rPr>
        <w:t xml:space="preserve">: </w:t>
      </w:r>
      <w:r w:rsidR="00BB6059" w:rsidRPr="009020A0">
        <w:rPr>
          <w:sz w:val="23"/>
          <w:szCs w:val="23"/>
        </w:rPr>
        <w:t xml:space="preserve">What is the relationship between conservation and development in Singapore? </w:t>
      </w:r>
    </w:p>
    <w:p w:rsidR="006B5E59" w:rsidRPr="009020A0" w:rsidRDefault="006B5E59" w:rsidP="007035AB">
      <w:pPr>
        <w:rPr>
          <w:sz w:val="23"/>
          <w:szCs w:val="23"/>
        </w:rPr>
      </w:pPr>
      <w:r w:rsidRPr="009020A0">
        <w:rPr>
          <w:sz w:val="23"/>
          <w:szCs w:val="23"/>
        </w:rPr>
        <w:t xml:space="preserve">3. Maintaining Relevance: Can built heritage co-exist with modern usage? How do we sensitively pair old buildings or spaces with sustainable economic activities? What are the best practices elsewhere? </w:t>
      </w:r>
    </w:p>
    <w:p w:rsidR="007035AB" w:rsidRPr="009020A0" w:rsidRDefault="006B5E59" w:rsidP="007035AB">
      <w:pPr>
        <w:rPr>
          <w:sz w:val="23"/>
          <w:szCs w:val="23"/>
        </w:rPr>
      </w:pPr>
      <w:r w:rsidRPr="009020A0">
        <w:rPr>
          <w:sz w:val="23"/>
          <w:szCs w:val="23"/>
        </w:rPr>
        <w:lastRenderedPageBreak/>
        <w:t>4</w:t>
      </w:r>
      <w:r w:rsidR="007035AB" w:rsidRPr="009020A0">
        <w:rPr>
          <w:sz w:val="23"/>
          <w:szCs w:val="23"/>
        </w:rPr>
        <w:t xml:space="preserve">. </w:t>
      </w:r>
      <w:r w:rsidR="00A83220" w:rsidRPr="009020A0">
        <w:rPr>
          <w:sz w:val="23"/>
          <w:szCs w:val="23"/>
        </w:rPr>
        <w:t xml:space="preserve">Heritage Sites in Singapore: </w:t>
      </w:r>
      <w:r w:rsidR="00D5786E" w:rsidRPr="009020A0">
        <w:rPr>
          <w:sz w:val="23"/>
          <w:szCs w:val="23"/>
        </w:rPr>
        <w:t>Have the gazetted heritage sites in Singapore been effective in promoting a sense of belonging among Singaporeans</w:t>
      </w:r>
      <w:r w:rsidR="00A83220" w:rsidRPr="009020A0">
        <w:rPr>
          <w:sz w:val="23"/>
          <w:szCs w:val="23"/>
        </w:rPr>
        <w:t xml:space="preserve"> or are they merely showcases for tourists</w:t>
      </w:r>
      <w:r w:rsidR="00D5786E" w:rsidRPr="009020A0">
        <w:rPr>
          <w:sz w:val="23"/>
          <w:szCs w:val="23"/>
        </w:rPr>
        <w:t>?</w:t>
      </w:r>
      <w:r w:rsidR="00BB6059" w:rsidRPr="009020A0">
        <w:rPr>
          <w:sz w:val="23"/>
          <w:szCs w:val="23"/>
        </w:rPr>
        <w:t xml:space="preserve"> </w:t>
      </w:r>
      <w:r w:rsidR="002B0A6D" w:rsidRPr="009020A0">
        <w:rPr>
          <w:sz w:val="23"/>
          <w:szCs w:val="23"/>
        </w:rPr>
        <w:t>Who determines what is heritage</w:t>
      </w:r>
      <w:r w:rsidR="00BB6059" w:rsidRPr="009020A0">
        <w:rPr>
          <w:sz w:val="23"/>
          <w:szCs w:val="23"/>
        </w:rPr>
        <w:t>?</w:t>
      </w:r>
      <w:r w:rsidR="001F0D97" w:rsidRPr="009020A0">
        <w:rPr>
          <w:sz w:val="23"/>
          <w:szCs w:val="23"/>
        </w:rPr>
        <w:t xml:space="preserve"> </w:t>
      </w:r>
    </w:p>
    <w:p w:rsidR="007035AB" w:rsidRPr="009020A0" w:rsidRDefault="006B5E59" w:rsidP="007035AB">
      <w:pPr>
        <w:rPr>
          <w:sz w:val="23"/>
          <w:szCs w:val="23"/>
        </w:rPr>
      </w:pPr>
      <w:r w:rsidRPr="009020A0">
        <w:rPr>
          <w:sz w:val="23"/>
          <w:szCs w:val="23"/>
        </w:rPr>
        <w:t>5</w:t>
      </w:r>
      <w:r w:rsidR="007035AB" w:rsidRPr="009020A0">
        <w:rPr>
          <w:sz w:val="23"/>
          <w:szCs w:val="23"/>
        </w:rPr>
        <w:t xml:space="preserve">. </w:t>
      </w:r>
      <w:r w:rsidR="00A83220" w:rsidRPr="009020A0">
        <w:rPr>
          <w:sz w:val="23"/>
          <w:szCs w:val="23"/>
        </w:rPr>
        <w:t>Decision</w:t>
      </w:r>
      <w:r w:rsidR="00BF1D53">
        <w:rPr>
          <w:sz w:val="23"/>
          <w:szCs w:val="23"/>
        </w:rPr>
        <w:t>s</w:t>
      </w:r>
      <w:r w:rsidR="00A83220" w:rsidRPr="009020A0">
        <w:rPr>
          <w:sz w:val="23"/>
          <w:szCs w:val="23"/>
        </w:rPr>
        <w:t xml:space="preserve"> on Built Heritage: Whose built heritage are we conserving? Have the voices of the common people in Singapore been heard in deciding on what to keep and what to demolish?</w:t>
      </w:r>
      <w:r w:rsidR="00241557" w:rsidRPr="009020A0">
        <w:rPr>
          <w:sz w:val="23"/>
          <w:szCs w:val="23"/>
        </w:rPr>
        <w:t xml:space="preserve"> </w:t>
      </w:r>
      <w:r w:rsidR="00A26656" w:rsidRPr="009020A0">
        <w:rPr>
          <w:sz w:val="23"/>
          <w:szCs w:val="23"/>
        </w:rPr>
        <w:t xml:space="preserve">How can/have the voices of the common people be heard? </w:t>
      </w:r>
    </w:p>
    <w:p w:rsidR="0074601F" w:rsidRPr="009020A0" w:rsidRDefault="006B5E59" w:rsidP="0074601F">
      <w:pPr>
        <w:rPr>
          <w:sz w:val="23"/>
          <w:szCs w:val="23"/>
        </w:rPr>
      </w:pPr>
      <w:r w:rsidRPr="009020A0">
        <w:rPr>
          <w:sz w:val="23"/>
          <w:szCs w:val="23"/>
        </w:rPr>
        <w:t>6</w:t>
      </w:r>
      <w:r w:rsidR="00A338AB" w:rsidRPr="009020A0">
        <w:rPr>
          <w:sz w:val="23"/>
          <w:szCs w:val="23"/>
        </w:rPr>
        <w:t xml:space="preserve">. </w:t>
      </w:r>
      <w:r w:rsidR="00055F6B" w:rsidRPr="009020A0">
        <w:rPr>
          <w:sz w:val="23"/>
          <w:szCs w:val="23"/>
        </w:rPr>
        <w:t xml:space="preserve">Forgotten Places: </w:t>
      </w:r>
      <w:r w:rsidR="0074601F">
        <w:rPr>
          <w:sz w:val="23"/>
          <w:szCs w:val="23"/>
        </w:rPr>
        <w:t>H</w:t>
      </w:r>
      <w:r w:rsidR="0074601F" w:rsidRPr="0074601F">
        <w:rPr>
          <w:sz w:val="23"/>
          <w:szCs w:val="23"/>
        </w:rPr>
        <w:t>ow do we confront the grimmer</w:t>
      </w:r>
      <w:r w:rsidR="0074601F">
        <w:rPr>
          <w:sz w:val="23"/>
          <w:szCs w:val="23"/>
        </w:rPr>
        <w:t xml:space="preserve"> </w:t>
      </w:r>
      <w:r w:rsidR="0074601F" w:rsidRPr="0074601F">
        <w:rPr>
          <w:sz w:val="23"/>
          <w:szCs w:val="23"/>
        </w:rPr>
        <w:t>episodes of our past through remnants of the places they</w:t>
      </w:r>
      <w:r w:rsidR="0074601F">
        <w:rPr>
          <w:sz w:val="23"/>
          <w:szCs w:val="23"/>
        </w:rPr>
        <w:t xml:space="preserve"> </w:t>
      </w:r>
      <w:r w:rsidR="0074601F" w:rsidRPr="0074601F">
        <w:rPr>
          <w:sz w:val="23"/>
          <w:szCs w:val="23"/>
        </w:rPr>
        <w:t>used to occupy? How do/Should we maintain the dignity</w:t>
      </w:r>
      <w:r w:rsidR="0074601F">
        <w:rPr>
          <w:sz w:val="23"/>
          <w:szCs w:val="23"/>
        </w:rPr>
        <w:t xml:space="preserve"> </w:t>
      </w:r>
      <w:r w:rsidR="0074601F" w:rsidRPr="0074601F">
        <w:rPr>
          <w:sz w:val="23"/>
          <w:szCs w:val="23"/>
        </w:rPr>
        <w:t>of such places to remember those unpleasant memories</w:t>
      </w:r>
      <w:r w:rsidR="0074601F">
        <w:rPr>
          <w:sz w:val="23"/>
          <w:szCs w:val="23"/>
        </w:rPr>
        <w:t xml:space="preserve"> </w:t>
      </w:r>
      <w:r w:rsidR="0074601F" w:rsidRPr="0074601F">
        <w:rPr>
          <w:sz w:val="23"/>
          <w:szCs w:val="23"/>
        </w:rPr>
        <w:t>that nevertheless make up our Singaporean past and</w:t>
      </w:r>
      <w:r w:rsidR="0074601F">
        <w:rPr>
          <w:sz w:val="23"/>
          <w:szCs w:val="23"/>
        </w:rPr>
        <w:t xml:space="preserve"> identity?</w:t>
      </w:r>
    </w:p>
    <w:p w:rsidR="00055F6B" w:rsidRPr="009020A0" w:rsidRDefault="006B5E59" w:rsidP="007035AB">
      <w:pPr>
        <w:rPr>
          <w:sz w:val="23"/>
          <w:szCs w:val="23"/>
        </w:rPr>
      </w:pPr>
      <w:r w:rsidRPr="009020A0">
        <w:rPr>
          <w:sz w:val="23"/>
          <w:szCs w:val="23"/>
        </w:rPr>
        <w:t>7</w:t>
      </w:r>
      <w:r w:rsidR="00055F6B" w:rsidRPr="009020A0">
        <w:rPr>
          <w:sz w:val="23"/>
          <w:szCs w:val="23"/>
        </w:rPr>
        <w:t xml:space="preserve">. Places of Younger Generations: </w:t>
      </w:r>
      <w:r w:rsidR="000D39B2">
        <w:rPr>
          <w:sz w:val="23"/>
          <w:szCs w:val="23"/>
        </w:rPr>
        <w:t xml:space="preserve">How do we ensure that built heritage is fluid and broadly defined so that they relate to younger people? </w:t>
      </w:r>
      <w:r w:rsidR="00710626" w:rsidRPr="009020A0">
        <w:rPr>
          <w:sz w:val="23"/>
          <w:szCs w:val="23"/>
        </w:rPr>
        <w:t>What about your school? What</w:t>
      </w:r>
      <w:r w:rsidR="003D546B" w:rsidRPr="009020A0">
        <w:rPr>
          <w:sz w:val="23"/>
          <w:szCs w:val="23"/>
        </w:rPr>
        <w:t xml:space="preserve"> is your school heritage? </w:t>
      </w:r>
    </w:p>
    <w:p w:rsidR="002542BD" w:rsidRDefault="006B5E59" w:rsidP="007035AB">
      <w:pPr>
        <w:rPr>
          <w:sz w:val="23"/>
          <w:szCs w:val="23"/>
        </w:rPr>
      </w:pPr>
      <w:r w:rsidRPr="009020A0">
        <w:rPr>
          <w:sz w:val="23"/>
          <w:szCs w:val="23"/>
        </w:rPr>
        <w:t>8</w:t>
      </w:r>
      <w:r w:rsidR="002542BD" w:rsidRPr="009020A0">
        <w:rPr>
          <w:sz w:val="23"/>
          <w:szCs w:val="23"/>
        </w:rPr>
        <w:t xml:space="preserve">. </w:t>
      </w:r>
      <w:r w:rsidR="00FF1C0D" w:rsidRPr="009020A0">
        <w:rPr>
          <w:sz w:val="23"/>
          <w:szCs w:val="23"/>
        </w:rPr>
        <w:t xml:space="preserve">The </w:t>
      </w:r>
      <w:r w:rsidR="004B7B90">
        <w:rPr>
          <w:sz w:val="23"/>
          <w:szCs w:val="23"/>
        </w:rPr>
        <w:t>‘</w:t>
      </w:r>
      <w:r w:rsidR="00FF1C0D" w:rsidRPr="009020A0">
        <w:rPr>
          <w:sz w:val="23"/>
          <w:szCs w:val="23"/>
        </w:rPr>
        <w:t>Singapore Personality</w:t>
      </w:r>
      <w:r w:rsidR="004B7B90">
        <w:rPr>
          <w:sz w:val="23"/>
          <w:szCs w:val="23"/>
        </w:rPr>
        <w:t>’</w:t>
      </w:r>
      <w:r w:rsidR="00FF1C0D" w:rsidRPr="009020A0">
        <w:rPr>
          <w:sz w:val="23"/>
          <w:szCs w:val="23"/>
        </w:rPr>
        <w:t xml:space="preserve"> in a Place: </w:t>
      </w:r>
      <w:r w:rsidR="002542BD" w:rsidRPr="009020A0">
        <w:rPr>
          <w:sz w:val="23"/>
          <w:szCs w:val="23"/>
        </w:rPr>
        <w:t>What is the icon o</w:t>
      </w:r>
      <w:r w:rsidR="00AD7D58">
        <w:rPr>
          <w:sz w:val="23"/>
          <w:szCs w:val="23"/>
        </w:rPr>
        <w:t>f Singapore today? What epitomiz</w:t>
      </w:r>
      <w:r w:rsidR="002542BD" w:rsidRPr="009020A0">
        <w:rPr>
          <w:sz w:val="23"/>
          <w:szCs w:val="23"/>
        </w:rPr>
        <w:t xml:space="preserve">es Singapore today? </w:t>
      </w:r>
      <w:r w:rsidR="00FF1C0D" w:rsidRPr="009020A0">
        <w:rPr>
          <w:sz w:val="23"/>
          <w:szCs w:val="23"/>
        </w:rPr>
        <w:t>(</w:t>
      </w:r>
      <w:r w:rsidR="002542BD" w:rsidRPr="009020A0">
        <w:rPr>
          <w:sz w:val="23"/>
          <w:szCs w:val="23"/>
        </w:rPr>
        <w:t>Not pre-colonia</w:t>
      </w:r>
      <w:r w:rsidR="00AD7D58">
        <w:rPr>
          <w:sz w:val="23"/>
          <w:szCs w:val="23"/>
        </w:rPr>
        <w:t>l/colonial Singapore.)</w:t>
      </w:r>
    </w:p>
    <w:p w:rsidR="0074601F" w:rsidRPr="009020A0" w:rsidRDefault="0074601F" w:rsidP="007035AB">
      <w:pPr>
        <w:rPr>
          <w:sz w:val="23"/>
          <w:szCs w:val="23"/>
        </w:rPr>
      </w:pPr>
    </w:p>
    <w:p w:rsidR="007035AB" w:rsidRDefault="007035AB" w:rsidP="007035AB">
      <w:pPr>
        <w:rPr>
          <w:b/>
          <w:sz w:val="23"/>
          <w:szCs w:val="23"/>
        </w:rPr>
      </w:pPr>
      <w:r w:rsidRPr="009020A0">
        <w:rPr>
          <w:sz w:val="23"/>
          <w:szCs w:val="23"/>
        </w:rPr>
        <w:t xml:space="preserve">If you are interested in presenting, please complete the application form (attached) and send it to us by </w:t>
      </w:r>
      <w:r w:rsidR="005049BF" w:rsidRPr="0092258C">
        <w:rPr>
          <w:b/>
          <w:sz w:val="23"/>
          <w:szCs w:val="23"/>
        </w:rPr>
        <w:t>26 July 2013</w:t>
      </w:r>
      <w:r w:rsidRPr="0092258C">
        <w:rPr>
          <w:b/>
          <w:sz w:val="23"/>
          <w:szCs w:val="23"/>
        </w:rPr>
        <w:t xml:space="preserve"> (Friday).</w:t>
      </w:r>
    </w:p>
    <w:p w:rsidR="00720CF0" w:rsidRPr="009020A0" w:rsidRDefault="00720CF0" w:rsidP="007035AB">
      <w:pPr>
        <w:rPr>
          <w:sz w:val="23"/>
          <w:szCs w:val="23"/>
        </w:rPr>
      </w:pPr>
      <w:r w:rsidRPr="00720CF0">
        <w:rPr>
          <w:sz w:val="23"/>
          <w:szCs w:val="23"/>
        </w:rPr>
        <w:t xml:space="preserve">Participating schools will have </w:t>
      </w:r>
      <w:r>
        <w:rPr>
          <w:sz w:val="23"/>
          <w:szCs w:val="23"/>
        </w:rPr>
        <w:t>the</w:t>
      </w:r>
      <w:r w:rsidRPr="00720CF0">
        <w:rPr>
          <w:sz w:val="23"/>
          <w:szCs w:val="23"/>
        </w:rPr>
        <w:t xml:space="preserve"> option of attending a presentation by the URA on how it carries out its conservation work for Singapore’s built heritage. Please indicate your interest in this presentation in the registration form.</w:t>
      </w:r>
    </w:p>
    <w:p w:rsidR="009020A0" w:rsidRPr="009020A0" w:rsidRDefault="009020A0" w:rsidP="007035AB">
      <w:pPr>
        <w:rPr>
          <w:sz w:val="23"/>
          <w:szCs w:val="23"/>
        </w:rPr>
      </w:pPr>
    </w:p>
    <w:p w:rsidR="007035AB" w:rsidRPr="009020A0" w:rsidRDefault="007035AB" w:rsidP="007035AB">
      <w:pPr>
        <w:rPr>
          <w:sz w:val="23"/>
          <w:szCs w:val="23"/>
        </w:rPr>
      </w:pPr>
      <w:r w:rsidRPr="009020A0">
        <w:rPr>
          <w:sz w:val="23"/>
          <w:szCs w:val="23"/>
        </w:rPr>
        <w:t xml:space="preserve">Conveners </w:t>
      </w:r>
    </w:p>
    <w:p w:rsidR="007035AB" w:rsidRPr="009020A0" w:rsidRDefault="007035AB" w:rsidP="007035AB">
      <w:pPr>
        <w:rPr>
          <w:sz w:val="23"/>
          <w:szCs w:val="23"/>
        </w:rPr>
      </w:pPr>
      <w:r w:rsidRPr="009020A0">
        <w:rPr>
          <w:sz w:val="23"/>
          <w:szCs w:val="23"/>
        </w:rPr>
        <w:t xml:space="preserve">Ms Junaidah </w:t>
      </w:r>
      <w:proofErr w:type="spellStart"/>
      <w:r w:rsidRPr="009020A0">
        <w:rPr>
          <w:sz w:val="23"/>
          <w:szCs w:val="23"/>
        </w:rPr>
        <w:t>Jaffar</w:t>
      </w:r>
      <w:proofErr w:type="spellEnd"/>
      <w:r w:rsidRPr="009020A0">
        <w:rPr>
          <w:sz w:val="23"/>
          <w:szCs w:val="23"/>
        </w:rPr>
        <w:t xml:space="preserve">, </w:t>
      </w:r>
      <w:hyperlink r:id="rId7" w:history="1">
        <w:r w:rsidR="008F4953" w:rsidRPr="009020A0">
          <w:rPr>
            <w:rStyle w:val="Hyperlink"/>
            <w:sz w:val="23"/>
            <w:szCs w:val="23"/>
          </w:rPr>
          <w:t>jun.jaffar@gmail.com</w:t>
        </w:r>
      </w:hyperlink>
      <w:r w:rsidR="008F4953" w:rsidRPr="009020A0">
        <w:rPr>
          <w:sz w:val="23"/>
          <w:szCs w:val="23"/>
        </w:rPr>
        <w:t xml:space="preserve"> </w:t>
      </w:r>
    </w:p>
    <w:p w:rsidR="001D3954" w:rsidRPr="009020A0" w:rsidRDefault="007035AB">
      <w:pPr>
        <w:rPr>
          <w:sz w:val="23"/>
          <w:szCs w:val="23"/>
        </w:rPr>
      </w:pPr>
      <w:proofErr w:type="spellStart"/>
      <w:r w:rsidRPr="009020A0">
        <w:rPr>
          <w:sz w:val="23"/>
          <w:szCs w:val="23"/>
        </w:rPr>
        <w:t>Mdm</w:t>
      </w:r>
      <w:proofErr w:type="spellEnd"/>
      <w:r w:rsidRPr="009020A0">
        <w:rPr>
          <w:sz w:val="23"/>
          <w:szCs w:val="23"/>
        </w:rPr>
        <w:t xml:space="preserve"> Karen Chan, </w:t>
      </w:r>
      <w:hyperlink r:id="rId8" w:history="1">
        <w:r w:rsidR="00F60566" w:rsidRPr="009020A0">
          <w:rPr>
            <w:rStyle w:val="Hyperlink"/>
            <w:sz w:val="23"/>
            <w:szCs w:val="23"/>
          </w:rPr>
          <w:t>karenchanoikhum@gmail.com</w:t>
        </w:r>
      </w:hyperlink>
    </w:p>
    <w:p w:rsidR="00F60566" w:rsidRDefault="00F60566">
      <w:pPr>
        <w:rPr>
          <w:sz w:val="24"/>
          <w:szCs w:val="24"/>
        </w:rPr>
      </w:pPr>
    </w:p>
    <w:p w:rsidR="004A6C96" w:rsidRDefault="004A6C96">
      <w:pPr>
        <w:rPr>
          <w:sz w:val="24"/>
          <w:szCs w:val="24"/>
        </w:rPr>
      </w:pPr>
    </w:p>
    <w:p w:rsidR="009020A0" w:rsidRDefault="009020A0">
      <w:pPr>
        <w:rPr>
          <w:sz w:val="24"/>
          <w:szCs w:val="24"/>
        </w:rPr>
      </w:pPr>
    </w:p>
    <w:p w:rsidR="00124E54" w:rsidRDefault="00124E54">
      <w:pPr>
        <w:rPr>
          <w:sz w:val="24"/>
          <w:szCs w:val="24"/>
        </w:rPr>
      </w:pPr>
    </w:p>
    <w:p w:rsidR="00124E54" w:rsidRDefault="00124E54">
      <w:pPr>
        <w:rPr>
          <w:sz w:val="24"/>
          <w:szCs w:val="24"/>
        </w:rPr>
      </w:pPr>
    </w:p>
    <w:p w:rsidR="00B75B5F" w:rsidRPr="0083627A" w:rsidRDefault="00B75B5F" w:rsidP="00720CF0">
      <w:pPr>
        <w:spacing w:after="0" w:line="240" w:lineRule="auto"/>
        <w:jc w:val="center"/>
        <w:rPr>
          <w:b/>
          <w:color w:val="7030A0"/>
          <w:sz w:val="32"/>
          <w:szCs w:val="32"/>
          <w:lang w:val="en-US"/>
        </w:rPr>
      </w:pPr>
      <w:proofErr w:type="spellStart"/>
      <w:r w:rsidRPr="0083627A">
        <w:rPr>
          <w:b/>
          <w:color w:val="7030A0"/>
          <w:sz w:val="32"/>
          <w:szCs w:val="32"/>
          <w:lang w:val="en-US"/>
        </w:rPr>
        <w:lastRenderedPageBreak/>
        <w:t>Home@Centrestage</w:t>
      </w:r>
      <w:proofErr w:type="spellEnd"/>
      <w:r w:rsidRPr="0083627A">
        <w:rPr>
          <w:b/>
          <w:color w:val="7030A0"/>
          <w:sz w:val="32"/>
          <w:szCs w:val="32"/>
          <w:lang w:val="en-US"/>
        </w:rPr>
        <w:t xml:space="preserve">: </w:t>
      </w:r>
      <w:r w:rsidR="00124E54">
        <w:rPr>
          <w:b/>
          <w:color w:val="7030A0"/>
          <w:sz w:val="32"/>
          <w:szCs w:val="32"/>
          <w:lang w:val="en-US"/>
        </w:rPr>
        <w:t>Inquiring into</w:t>
      </w:r>
      <w:r w:rsidRPr="0083627A">
        <w:rPr>
          <w:b/>
          <w:color w:val="7030A0"/>
          <w:sz w:val="32"/>
          <w:szCs w:val="32"/>
          <w:lang w:val="en-US"/>
        </w:rPr>
        <w:t xml:space="preserve"> our Built Heritage &amp; the Memories that make up our Home</w:t>
      </w:r>
    </w:p>
    <w:p w:rsidR="00B75B5F" w:rsidRDefault="00653829" w:rsidP="0083627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9am – 2.30</w:t>
      </w:r>
      <w:r w:rsidR="00B75B5F" w:rsidRPr="0083627A">
        <w:rPr>
          <w:sz w:val="24"/>
          <w:szCs w:val="24"/>
          <w:lang w:val="en-US"/>
        </w:rPr>
        <w:t xml:space="preserve">pm, </w:t>
      </w:r>
      <w:r w:rsidR="009020A0">
        <w:rPr>
          <w:sz w:val="24"/>
          <w:szCs w:val="24"/>
          <w:lang w:val="en-US"/>
        </w:rPr>
        <w:t xml:space="preserve">Saturday, </w:t>
      </w:r>
      <w:r w:rsidR="00B75B5F" w:rsidRPr="0083627A">
        <w:rPr>
          <w:sz w:val="24"/>
          <w:szCs w:val="24"/>
          <w:lang w:val="en-US"/>
        </w:rPr>
        <w:t>14 September 2013</w:t>
      </w:r>
    </w:p>
    <w:p w:rsidR="0083627A" w:rsidRPr="0083627A" w:rsidRDefault="0083627A" w:rsidP="0083627A">
      <w:pPr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941"/>
        <w:gridCol w:w="6385"/>
      </w:tblGrid>
      <w:tr w:rsidR="0021317D" w:rsidRPr="0083627A" w:rsidTr="00B23131">
        <w:trPr>
          <w:trHeight w:val="501"/>
        </w:trPr>
        <w:tc>
          <w:tcPr>
            <w:tcW w:w="294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21317D" w:rsidP="0021317D">
            <w:pPr>
              <w:rPr>
                <w:rFonts w:cstheme="minorHAnsi"/>
                <w:sz w:val="24"/>
                <w:szCs w:val="24"/>
              </w:rPr>
            </w:pPr>
            <w:r w:rsidRPr="0083627A">
              <w:rPr>
                <w:rFonts w:cstheme="minorHAnsi"/>
                <w:sz w:val="24"/>
                <w:szCs w:val="24"/>
              </w:rPr>
              <w:t xml:space="preserve">Title of Proposal </w:t>
            </w:r>
          </w:p>
        </w:tc>
        <w:tc>
          <w:tcPr>
            <w:tcW w:w="6385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17D" w:rsidRPr="0083627A" w:rsidTr="0021317D"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17D" w:rsidRPr="0083627A" w:rsidTr="00B23131">
        <w:trPr>
          <w:trHeight w:val="558"/>
        </w:trPr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21317D" w:rsidP="0088472B">
            <w:pPr>
              <w:rPr>
                <w:rFonts w:cstheme="minorHAnsi"/>
                <w:sz w:val="24"/>
                <w:szCs w:val="24"/>
              </w:rPr>
            </w:pPr>
            <w:r w:rsidRPr="0083627A">
              <w:rPr>
                <w:rFonts w:cstheme="minorHAnsi"/>
                <w:sz w:val="24"/>
                <w:szCs w:val="24"/>
              </w:rPr>
              <w:t>Name of Participant/s</w:t>
            </w:r>
            <w:r w:rsidR="003A2D05">
              <w:rPr>
                <w:rFonts w:cstheme="minorHAnsi"/>
                <w:sz w:val="24"/>
                <w:szCs w:val="24"/>
              </w:rPr>
              <w:t xml:space="preserve"> (include email address of each)</w:t>
            </w: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17D" w:rsidRPr="0083627A" w:rsidTr="0021317D"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17D" w:rsidRPr="0083627A" w:rsidTr="003A2D05">
        <w:trPr>
          <w:trHeight w:val="868"/>
        </w:trPr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9729F4" w:rsidP="00B23131">
            <w:pPr>
              <w:rPr>
                <w:rFonts w:cstheme="minorHAnsi"/>
                <w:sz w:val="24"/>
                <w:szCs w:val="24"/>
              </w:rPr>
            </w:pPr>
            <w:r w:rsidRPr="0083627A">
              <w:rPr>
                <w:rFonts w:cstheme="minorHAnsi"/>
                <w:sz w:val="24"/>
                <w:szCs w:val="24"/>
              </w:rPr>
              <w:t>Name of School/Institute</w:t>
            </w:r>
            <w:r w:rsidR="00B23131" w:rsidRPr="0083627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B23131" w:rsidRPr="0083627A" w:rsidRDefault="00B23131" w:rsidP="00265FB8">
            <w:pPr>
              <w:rPr>
                <w:rFonts w:cstheme="minorHAnsi"/>
                <w:sz w:val="24"/>
                <w:szCs w:val="24"/>
              </w:rPr>
            </w:pPr>
          </w:p>
          <w:p w:rsidR="00B23131" w:rsidRPr="0083627A" w:rsidRDefault="00B23131" w:rsidP="00265FB8">
            <w:pPr>
              <w:rPr>
                <w:rFonts w:cstheme="minorHAnsi"/>
                <w:sz w:val="24"/>
                <w:szCs w:val="24"/>
              </w:rPr>
            </w:pPr>
          </w:p>
          <w:p w:rsidR="0021317D" w:rsidRPr="0083627A" w:rsidRDefault="00B23131" w:rsidP="00265FB8">
            <w:pPr>
              <w:rPr>
                <w:rFonts w:cstheme="minorHAnsi"/>
                <w:sz w:val="24"/>
                <w:szCs w:val="24"/>
              </w:rPr>
            </w:pPr>
            <w:r w:rsidRPr="0083627A">
              <w:rPr>
                <w:rFonts w:cstheme="minorHAnsi"/>
                <w:sz w:val="24"/>
                <w:szCs w:val="24"/>
              </w:rPr>
              <w:t>(Primary / Secondary / Tertiary / Others*)</w:t>
            </w:r>
          </w:p>
        </w:tc>
      </w:tr>
      <w:tr w:rsidR="0021317D" w:rsidRPr="0083627A" w:rsidTr="0021317D"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17D" w:rsidRPr="0083627A" w:rsidTr="003A2D05">
        <w:trPr>
          <w:trHeight w:val="1271"/>
        </w:trPr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  <w:r w:rsidRPr="0083627A">
              <w:rPr>
                <w:rFonts w:cstheme="minorHAnsi"/>
                <w:sz w:val="24"/>
                <w:szCs w:val="24"/>
              </w:rPr>
              <w:t>Profile of Participant/s</w:t>
            </w: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17D" w:rsidRPr="0083627A" w:rsidTr="0021317D"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17D" w:rsidRPr="0083627A" w:rsidTr="003A2D05">
        <w:trPr>
          <w:trHeight w:val="4723"/>
        </w:trPr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  <w:r w:rsidRPr="0083627A">
              <w:rPr>
                <w:rFonts w:cstheme="minorHAnsi"/>
                <w:sz w:val="24"/>
                <w:szCs w:val="24"/>
              </w:rPr>
              <w:t>Topic Summary</w:t>
            </w:r>
            <w:r w:rsidR="00D405F7">
              <w:rPr>
                <w:rFonts w:cstheme="minorHAnsi"/>
                <w:sz w:val="24"/>
                <w:szCs w:val="24"/>
              </w:rPr>
              <w:t xml:space="preserve"> (to include the method of investigation)</w:t>
            </w: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  <w:p w:rsidR="0021317D" w:rsidRPr="0083627A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  <w:p w:rsidR="0021317D" w:rsidRDefault="0021317D" w:rsidP="00265FB8">
            <w:pPr>
              <w:rPr>
                <w:rFonts w:cstheme="minorHAnsi"/>
                <w:sz w:val="24"/>
                <w:szCs w:val="24"/>
              </w:rPr>
            </w:pPr>
          </w:p>
          <w:p w:rsidR="0083627A" w:rsidRDefault="0083627A" w:rsidP="00265FB8">
            <w:pPr>
              <w:rPr>
                <w:rFonts w:cstheme="minorHAnsi"/>
                <w:sz w:val="24"/>
                <w:szCs w:val="24"/>
              </w:rPr>
            </w:pPr>
          </w:p>
          <w:p w:rsidR="0083627A" w:rsidRDefault="0083627A" w:rsidP="00265FB8">
            <w:pPr>
              <w:rPr>
                <w:rFonts w:cstheme="minorHAnsi"/>
                <w:sz w:val="24"/>
                <w:szCs w:val="24"/>
              </w:rPr>
            </w:pPr>
          </w:p>
          <w:p w:rsidR="0083627A" w:rsidRDefault="0083627A" w:rsidP="00265FB8">
            <w:pPr>
              <w:rPr>
                <w:rFonts w:cstheme="minorHAnsi"/>
                <w:sz w:val="24"/>
                <w:szCs w:val="24"/>
              </w:rPr>
            </w:pPr>
          </w:p>
          <w:p w:rsidR="0083627A" w:rsidRDefault="0083627A" w:rsidP="00265FB8">
            <w:pPr>
              <w:rPr>
                <w:rFonts w:cstheme="minorHAnsi"/>
                <w:sz w:val="24"/>
                <w:szCs w:val="24"/>
              </w:rPr>
            </w:pPr>
          </w:p>
          <w:p w:rsidR="0083627A" w:rsidRDefault="0083627A" w:rsidP="00265FB8">
            <w:pPr>
              <w:rPr>
                <w:rFonts w:cstheme="minorHAnsi"/>
                <w:sz w:val="24"/>
                <w:szCs w:val="24"/>
              </w:rPr>
            </w:pPr>
          </w:p>
          <w:p w:rsidR="0083627A" w:rsidRDefault="0083627A" w:rsidP="00265FB8">
            <w:pPr>
              <w:rPr>
                <w:rFonts w:cstheme="minorHAnsi"/>
                <w:sz w:val="24"/>
                <w:szCs w:val="24"/>
              </w:rPr>
            </w:pPr>
          </w:p>
          <w:p w:rsidR="00D55EC5" w:rsidRDefault="00D55EC5" w:rsidP="00265FB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55EC5" w:rsidRDefault="00D55EC5" w:rsidP="00265FB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55EC5" w:rsidRDefault="00D55EC5" w:rsidP="00265FB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55EC5" w:rsidRDefault="00D55EC5" w:rsidP="00265FB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55EC5" w:rsidRDefault="00D55EC5" w:rsidP="00265FB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55EC5" w:rsidRDefault="00D55EC5" w:rsidP="00265FB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21317D" w:rsidRPr="0083627A" w:rsidRDefault="003A2D05" w:rsidP="00265F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(No</w:t>
            </w:r>
            <w:r w:rsidR="0021317D" w:rsidRPr="0083627A">
              <w:rPr>
                <w:rFonts w:cstheme="minorHAnsi"/>
                <w:sz w:val="24"/>
                <w:szCs w:val="24"/>
              </w:rPr>
              <w:t>t more than 500 words)</w:t>
            </w:r>
          </w:p>
        </w:tc>
      </w:tr>
      <w:tr w:rsidR="003A2D05" w:rsidRPr="0083627A" w:rsidTr="003A2D05">
        <w:trPr>
          <w:trHeight w:val="244"/>
        </w:trPr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3A2D05" w:rsidRPr="0083627A" w:rsidRDefault="003A2D05" w:rsidP="00265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A2D05" w:rsidRPr="0083627A" w:rsidRDefault="003A2D05" w:rsidP="00265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D05" w:rsidRPr="0083627A" w:rsidTr="003A2D05">
        <w:trPr>
          <w:trHeight w:val="676"/>
        </w:trPr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A2D05" w:rsidRPr="0083627A" w:rsidRDefault="003A2D05" w:rsidP="00265F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Would you like to attend a presentation by the URA?</w:t>
            </w:r>
          </w:p>
        </w:tc>
        <w:tc>
          <w:tcPr>
            <w:tcW w:w="6385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2D05" w:rsidRPr="0083627A" w:rsidRDefault="003A2D05" w:rsidP="00265F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Yes/No*</w:t>
            </w:r>
          </w:p>
        </w:tc>
      </w:tr>
    </w:tbl>
    <w:p w:rsidR="004A6C96" w:rsidRPr="0083627A" w:rsidRDefault="0021317D">
      <w:r>
        <w:t xml:space="preserve">      * Delete where applicable</w:t>
      </w:r>
    </w:p>
    <w:sectPr w:rsidR="004A6C96" w:rsidRPr="0083627A" w:rsidSect="0083627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8A" w:rsidRDefault="00665D8A" w:rsidP="00985EAB">
      <w:pPr>
        <w:spacing w:after="0" w:line="240" w:lineRule="auto"/>
      </w:pPr>
      <w:r>
        <w:separator/>
      </w:r>
    </w:p>
  </w:endnote>
  <w:endnote w:type="continuationSeparator" w:id="0">
    <w:p w:rsidR="00665D8A" w:rsidRDefault="00665D8A" w:rsidP="009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784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27A" w:rsidRDefault="00784DF1">
        <w:pPr>
          <w:pStyle w:val="Footer"/>
          <w:jc w:val="right"/>
        </w:pPr>
        <w:r>
          <w:rPr>
            <w:noProof/>
            <w:lang w:val="en-SG" w:eastAsia="en-SG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position:absolute;left:0;text-align:left;margin-left:315.3pt;margin-top:-3.15pt;width:94.4pt;height:28.95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" filled="f" stroked="f" strokeweight=".5pt">
              <v:textbox>
                <w:txbxContent>
                  <w:p w:rsidR="0083627A" w:rsidRDefault="0083627A" w:rsidP="0083627A">
                    <w:r>
                      <w:t>Venue Sponsor:</w:t>
                    </w:r>
                  </w:p>
                </w:txbxContent>
              </v:textbox>
            </v:shape>
          </w:pict>
        </w:r>
        <w:r>
          <w:rPr>
            <w:noProof/>
            <w:lang w:val="en-SG" w:eastAsia="en-SG"/>
          </w:rPr>
          <w:pict>
            <v:shape id="Text Box 4" o:spid="_x0000_s2049" type="#_x0000_t202" style="position:absolute;left:0;text-align:left;margin-left:-44pt;margin-top:-2.1pt;width:94.45pt;height:29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" filled="f" stroked="f" strokeweight=".5pt">
              <v:textbox>
                <w:txbxContent>
                  <w:p w:rsidR="0083627A" w:rsidRDefault="0083627A" w:rsidP="0083627A">
                    <w:r>
                      <w:t>Co-Organised by:</w:t>
                    </w:r>
                  </w:p>
                </w:txbxContent>
              </v:textbox>
            </v:shape>
          </w:pict>
        </w:r>
        <w:r>
          <w:rPr>
            <w:noProof/>
            <w:lang w:val="en-SG" w:eastAsia="en-SG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position:absolute;left:0;text-align:left;margin-left:-44pt;margin-top:-.85pt;width:536.8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+9HgIAAD4EAAAOAAAAZHJzL2Uyb0RvYy54bWysU8GO2yAQvVfqPyDfE9upk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"/>
          </w:pict>
        </w:r>
      </w:p>
      <w:p w:rsidR="0083627A" w:rsidRDefault="000B05F9">
        <w:pPr>
          <w:pStyle w:val="Footer"/>
          <w:jc w:val="right"/>
        </w:pPr>
        <w:r>
          <w:rPr>
            <w:noProof/>
            <w:lang w:val="en-SG" w:eastAsia="en-SG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-464185</wp:posOffset>
              </wp:positionH>
              <wp:positionV relativeFrom="paragraph">
                <wp:posOffset>50165</wp:posOffset>
              </wp:positionV>
              <wp:extent cx="1895475" cy="638175"/>
              <wp:effectExtent l="19050" t="0" r="9525" b="0"/>
              <wp:wrapSquare wrapText="bothSides"/>
              <wp:docPr id="1" name="il_fi" descr="http://www.spabotanica.sg.www.travelclickhosting.com/d/spabotanica/mod_pukkaPackages/itemImage_5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l_fi" descr="http://www.spabotanica.sg.www.travelclickhosting.com/d/spabotanica/mod_pukkaPackages/itemImage_51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5475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en-SG" w:eastAsia="en-SG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1570990</wp:posOffset>
              </wp:positionH>
              <wp:positionV relativeFrom="paragraph">
                <wp:posOffset>24130</wp:posOffset>
              </wp:positionV>
              <wp:extent cx="2085340" cy="698500"/>
              <wp:effectExtent l="19050" t="0" r="0" b="0"/>
              <wp:wrapSquare wrapText="bothSides"/>
              <wp:docPr id="4" name="il_fi" descr="http://files.sasse.webnode.com/200000005-bbb01bc0a4/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l_fi" descr="http://files.sasse.webnode.com/200000005-bbb01bc0a4/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5340" cy="698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en-SG" w:eastAsia="en-SG"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4116070</wp:posOffset>
              </wp:positionH>
              <wp:positionV relativeFrom="paragraph">
                <wp:posOffset>24130</wp:posOffset>
              </wp:positionV>
              <wp:extent cx="1835150" cy="560705"/>
              <wp:effectExtent l="19050" t="0" r="0" b="0"/>
              <wp:wrapSquare wrapText="bothSides"/>
              <wp:docPr id="3" name="Picture 1" descr="URA-Logo-panton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RA-Logo-pantone.png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150" cy="560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83627A" w:rsidRDefault="0083627A">
        <w:pPr>
          <w:pStyle w:val="Footer"/>
          <w:jc w:val="right"/>
        </w:pPr>
      </w:p>
      <w:p w:rsidR="00FA081C" w:rsidRDefault="00784DF1">
        <w:pPr>
          <w:pStyle w:val="Footer"/>
          <w:jc w:val="right"/>
        </w:pPr>
      </w:p>
    </w:sdtContent>
  </w:sdt>
  <w:p w:rsidR="00FA081C" w:rsidRDefault="00FA0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8A" w:rsidRDefault="00665D8A" w:rsidP="00985EAB">
      <w:pPr>
        <w:spacing w:after="0" w:line="240" w:lineRule="auto"/>
      </w:pPr>
      <w:r>
        <w:separator/>
      </w:r>
    </w:p>
  </w:footnote>
  <w:footnote w:type="continuationSeparator" w:id="0">
    <w:p w:rsidR="00665D8A" w:rsidRDefault="00665D8A" w:rsidP="0098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5025"/>
      <w:docPartObj>
        <w:docPartGallery w:val="Page Numbers (Top of Page)"/>
        <w:docPartUnique/>
      </w:docPartObj>
    </w:sdtPr>
    <w:sdtContent>
      <w:p w:rsidR="0083627A" w:rsidRDefault="00784DF1">
        <w:pPr>
          <w:pStyle w:val="Header"/>
          <w:jc w:val="right"/>
        </w:pPr>
        <w:fldSimple w:instr=" PAGE   \* MERGEFORMAT ">
          <w:r w:rsidR="00D405F7">
            <w:rPr>
              <w:noProof/>
            </w:rPr>
            <w:t>3</w:t>
          </w:r>
        </w:fldSimple>
      </w:p>
    </w:sdtContent>
  </w:sdt>
  <w:p w:rsidR="0083627A" w:rsidRDefault="008362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1BFA"/>
    <w:multiLevelType w:val="hybridMultilevel"/>
    <w:tmpl w:val="D434690E"/>
    <w:lvl w:ilvl="0" w:tplc="B43C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00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C0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0D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6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6D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45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CE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C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D21483A"/>
    <w:multiLevelType w:val="hybridMultilevel"/>
    <w:tmpl w:val="50EAB4DC"/>
    <w:lvl w:ilvl="0" w:tplc="0E32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69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CD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C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0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4ED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2B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EE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C2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26B2"/>
    <w:rsid w:val="00055F6B"/>
    <w:rsid w:val="000B05F9"/>
    <w:rsid w:val="000D39B2"/>
    <w:rsid w:val="000E5DAF"/>
    <w:rsid w:val="001224BE"/>
    <w:rsid w:val="00122822"/>
    <w:rsid w:val="00124E54"/>
    <w:rsid w:val="001571ED"/>
    <w:rsid w:val="001D3954"/>
    <w:rsid w:val="001E30BD"/>
    <w:rsid w:val="001F0D97"/>
    <w:rsid w:val="0021317D"/>
    <w:rsid w:val="00241557"/>
    <w:rsid w:val="002542BD"/>
    <w:rsid w:val="002B0A6D"/>
    <w:rsid w:val="00307805"/>
    <w:rsid w:val="003232E7"/>
    <w:rsid w:val="003326B2"/>
    <w:rsid w:val="003331E4"/>
    <w:rsid w:val="003512CC"/>
    <w:rsid w:val="0037691D"/>
    <w:rsid w:val="003A2D05"/>
    <w:rsid w:val="003C1A75"/>
    <w:rsid w:val="003C1F3A"/>
    <w:rsid w:val="003D546B"/>
    <w:rsid w:val="00445CF1"/>
    <w:rsid w:val="00467BB7"/>
    <w:rsid w:val="00476A8D"/>
    <w:rsid w:val="004A6C96"/>
    <w:rsid w:val="004B7B90"/>
    <w:rsid w:val="004D5DA0"/>
    <w:rsid w:val="004D7C72"/>
    <w:rsid w:val="005049BF"/>
    <w:rsid w:val="005129C5"/>
    <w:rsid w:val="00537515"/>
    <w:rsid w:val="00577D40"/>
    <w:rsid w:val="005843C1"/>
    <w:rsid w:val="005953FC"/>
    <w:rsid w:val="005E0E4E"/>
    <w:rsid w:val="00605951"/>
    <w:rsid w:val="00611B2C"/>
    <w:rsid w:val="00653829"/>
    <w:rsid w:val="00665D8A"/>
    <w:rsid w:val="006775D8"/>
    <w:rsid w:val="00695D57"/>
    <w:rsid w:val="006B5E59"/>
    <w:rsid w:val="006C54CE"/>
    <w:rsid w:val="007035AB"/>
    <w:rsid w:val="00710626"/>
    <w:rsid w:val="0071793A"/>
    <w:rsid w:val="00720CF0"/>
    <w:rsid w:val="007450A9"/>
    <w:rsid w:val="0074601F"/>
    <w:rsid w:val="00752BF8"/>
    <w:rsid w:val="00784DF1"/>
    <w:rsid w:val="007B1E0B"/>
    <w:rsid w:val="007D6C12"/>
    <w:rsid w:val="007F6140"/>
    <w:rsid w:val="008059D1"/>
    <w:rsid w:val="0083627A"/>
    <w:rsid w:val="00850918"/>
    <w:rsid w:val="00854AE8"/>
    <w:rsid w:val="00855A1E"/>
    <w:rsid w:val="0085725F"/>
    <w:rsid w:val="00866AC1"/>
    <w:rsid w:val="00882E1B"/>
    <w:rsid w:val="008B7C98"/>
    <w:rsid w:val="008D2F89"/>
    <w:rsid w:val="008F4953"/>
    <w:rsid w:val="009020A0"/>
    <w:rsid w:val="009052C7"/>
    <w:rsid w:val="0092258C"/>
    <w:rsid w:val="009607A2"/>
    <w:rsid w:val="009729F4"/>
    <w:rsid w:val="009832E5"/>
    <w:rsid w:val="00985EAB"/>
    <w:rsid w:val="009B6BB1"/>
    <w:rsid w:val="009B7272"/>
    <w:rsid w:val="00A25F78"/>
    <w:rsid w:val="00A26656"/>
    <w:rsid w:val="00A335FB"/>
    <w:rsid w:val="00A338AB"/>
    <w:rsid w:val="00A83220"/>
    <w:rsid w:val="00AC7168"/>
    <w:rsid w:val="00AD75E9"/>
    <w:rsid w:val="00AD7D58"/>
    <w:rsid w:val="00B23131"/>
    <w:rsid w:val="00B6539C"/>
    <w:rsid w:val="00B75B5F"/>
    <w:rsid w:val="00BB6059"/>
    <w:rsid w:val="00BC137C"/>
    <w:rsid w:val="00BE0645"/>
    <w:rsid w:val="00BF1D53"/>
    <w:rsid w:val="00C31432"/>
    <w:rsid w:val="00C43017"/>
    <w:rsid w:val="00C84689"/>
    <w:rsid w:val="00D17A24"/>
    <w:rsid w:val="00D405F7"/>
    <w:rsid w:val="00D55EC5"/>
    <w:rsid w:val="00D5786E"/>
    <w:rsid w:val="00E453EA"/>
    <w:rsid w:val="00E5460E"/>
    <w:rsid w:val="00EB59CF"/>
    <w:rsid w:val="00EC695D"/>
    <w:rsid w:val="00EF5E25"/>
    <w:rsid w:val="00F01962"/>
    <w:rsid w:val="00F074AD"/>
    <w:rsid w:val="00F25CB0"/>
    <w:rsid w:val="00F333E4"/>
    <w:rsid w:val="00F60566"/>
    <w:rsid w:val="00F67339"/>
    <w:rsid w:val="00FA081C"/>
    <w:rsid w:val="00FA3C83"/>
    <w:rsid w:val="00FB2D5E"/>
    <w:rsid w:val="00FD4803"/>
    <w:rsid w:val="00FE37F8"/>
    <w:rsid w:val="00FF1C0D"/>
    <w:rsid w:val="00FF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A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C54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6E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6E"/>
    <w:rPr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6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1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A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C54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6E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6E"/>
    <w:rPr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6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chanoikhu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.jaffa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Education (Singapore)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Junaidah Binti JAFFAR (HSSE)</dc:creator>
  <cp:lastModifiedBy>Junaidah</cp:lastModifiedBy>
  <cp:revision>7</cp:revision>
  <dcterms:created xsi:type="dcterms:W3CDTF">2013-05-12T13:20:00Z</dcterms:created>
  <dcterms:modified xsi:type="dcterms:W3CDTF">2013-05-12T13:30:00Z</dcterms:modified>
</cp:coreProperties>
</file>